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B06E" w14:textId="77777777" w:rsidR="00990196" w:rsidRPr="00A37683" w:rsidRDefault="00A442DD" w:rsidP="00A4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83">
        <w:rPr>
          <w:rFonts w:ascii="Times New Roman" w:hAnsi="Times New Roman" w:cs="Times New Roman"/>
          <w:b/>
          <w:sz w:val="28"/>
          <w:szCs w:val="28"/>
        </w:rPr>
        <w:t>Нормативно-концептуальные основания организации процесса формирования читательской грамотности у обучающихся начальной школы</w:t>
      </w:r>
    </w:p>
    <w:p w14:paraId="01FE1660" w14:textId="77777777" w:rsidR="00084745" w:rsidRPr="00A37683" w:rsidRDefault="00A442DD" w:rsidP="00A37683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683">
        <w:rPr>
          <w:rFonts w:ascii="Times New Roman" w:hAnsi="Times New Roman" w:cs="Times New Roman"/>
          <w:bCs/>
          <w:sz w:val="28"/>
          <w:szCs w:val="28"/>
        </w:rPr>
        <w:t>Федеральный закон от 29.12.2012 №273-ФЗ</w:t>
      </w:r>
      <w:r w:rsidRPr="00A37683">
        <w:rPr>
          <w:rFonts w:ascii="Times New Roman" w:hAnsi="Times New Roman" w:cs="Times New Roman"/>
          <w:sz w:val="28"/>
          <w:szCs w:val="28"/>
        </w:rPr>
        <w:t> «Об образовании в Российской Федерации» (с последующими изменениями)</w:t>
      </w:r>
    </w:p>
    <w:p w14:paraId="0BAD0D03" w14:textId="77777777" w:rsidR="00084745" w:rsidRPr="00A37683" w:rsidRDefault="00A442DD" w:rsidP="00A37683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683">
        <w:rPr>
          <w:rFonts w:ascii="Times New Roman" w:hAnsi="Times New Roman" w:cs="Times New Roman"/>
          <w:bCs/>
          <w:sz w:val="28"/>
          <w:szCs w:val="28"/>
        </w:rPr>
        <w:t>Приказы Министерства просвещения Российской Федерации об утверждении федеральных государственных стандартов по уровням получения образования (а также ОВЗ);</w:t>
      </w:r>
    </w:p>
    <w:p w14:paraId="08D8DF0C" w14:textId="77777777" w:rsidR="00084745" w:rsidRPr="00A37683" w:rsidRDefault="00A442DD" w:rsidP="00A37683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683">
        <w:rPr>
          <w:rFonts w:ascii="Times New Roman" w:hAnsi="Times New Roman" w:cs="Times New Roman"/>
          <w:bCs/>
          <w:sz w:val="28"/>
          <w:szCs w:val="28"/>
        </w:rPr>
        <w:t>Приказы Минпросвещения России об утверждении федеральных образовательных программ по уровням получения образования;</w:t>
      </w:r>
    </w:p>
    <w:p w14:paraId="02F18740" w14:textId="77777777" w:rsidR="00084745" w:rsidRPr="00A37683" w:rsidRDefault="00A442DD" w:rsidP="00A37683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683">
        <w:rPr>
          <w:rFonts w:ascii="Times New Roman" w:hAnsi="Times New Roman" w:cs="Times New Roman"/>
          <w:bCs/>
          <w:sz w:val="28"/>
          <w:szCs w:val="28"/>
        </w:rPr>
        <w:t xml:space="preserve">Методология и показатели оценки качества общего образования в Российской Федерации </w:t>
      </w:r>
      <w:r w:rsidRPr="00A37683">
        <w:rPr>
          <w:rFonts w:ascii="Times New Roman" w:hAnsi="Times New Roman" w:cs="Times New Roman"/>
          <w:sz w:val="28"/>
          <w:szCs w:val="28"/>
        </w:rPr>
        <w:t>от 22 декабря 2023 г.</w:t>
      </w:r>
    </w:p>
    <w:p w14:paraId="06DE59CE" w14:textId="77777777" w:rsidR="00084745" w:rsidRPr="00A37683" w:rsidRDefault="00A442DD" w:rsidP="00A37683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68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от 6 мая 2019 года № 590/219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14:paraId="1B27DF37" w14:textId="77777777" w:rsidR="00084745" w:rsidRPr="00A37683" w:rsidRDefault="00A442DD" w:rsidP="00A37683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683">
        <w:rPr>
          <w:rFonts w:ascii="Times New Roman" w:hAnsi="Times New Roman" w:cs="Times New Roman"/>
          <w:bCs/>
          <w:sz w:val="28"/>
          <w:szCs w:val="28"/>
        </w:rPr>
        <w:t>Письмо Министерства просвещения от 17.09.2021 года «О методическом обеспечении работы по повышению функциональной грамотности»;</w:t>
      </w:r>
    </w:p>
    <w:p w14:paraId="63AB02B6" w14:textId="470AC191" w:rsidR="00084745" w:rsidRPr="00A37683" w:rsidRDefault="00A442DD" w:rsidP="00A37683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683">
        <w:rPr>
          <w:rFonts w:ascii="Times New Roman" w:hAnsi="Times New Roman" w:cs="Times New Roman"/>
          <w:bCs/>
          <w:sz w:val="28"/>
          <w:szCs w:val="28"/>
        </w:rPr>
        <w:t xml:space="preserve">Письмо Министерства просвещения </w:t>
      </w:r>
      <w:r w:rsidR="00A37683" w:rsidRPr="00A37683">
        <w:rPr>
          <w:rFonts w:ascii="Times New Roman" w:hAnsi="Times New Roman" w:cs="Times New Roman"/>
          <w:bCs/>
          <w:sz w:val="28"/>
          <w:szCs w:val="28"/>
        </w:rPr>
        <w:t>от 22.03.2021</w:t>
      </w:r>
      <w:r w:rsidRPr="00A37683">
        <w:rPr>
          <w:rFonts w:ascii="Times New Roman" w:hAnsi="Times New Roman" w:cs="Times New Roman"/>
          <w:bCs/>
          <w:sz w:val="28"/>
          <w:szCs w:val="28"/>
        </w:rPr>
        <w:t xml:space="preserve"> года «Об электронном банке тренировочных заданий по оценке функциональной грамотности»; </w:t>
      </w:r>
    </w:p>
    <w:p w14:paraId="1495EF32" w14:textId="77777777" w:rsidR="00773A7E" w:rsidRPr="00A37683" w:rsidRDefault="00773A7E" w:rsidP="00773A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76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практике международного мониторинга читательской грамотности принято различать три основных читательских умения:</w:t>
      </w:r>
    </w:p>
    <w:p w14:paraId="5706144C" w14:textId="77777777" w:rsidR="00084745" w:rsidRPr="00A37683" w:rsidRDefault="00A442DD" w:rsidP="00A37683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найти и извлечь </w:t>
      </w:r>
      <w:r w:rsidRPr="00A3768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(сообщение или информацию)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1F459E39" w14:textId="77777777" w:rsidR="00084745" w:rsidRPr="00A37683" w:rsidRDefault="00A442DD" w:rsidP="00A37683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интегрировать и интерпретировать </w:t>
      </w:r>
      <w:r w:rsidRPr="00A3768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(сообщение)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>, или – по-русски: связывать и толковать,</w:t>
      </w:r>
    </w:p>
    <w:p w14:paraId="4CD3B8CA" w14:textId="77777777" w:rsidR="00084745" w:rsidRPr="00A37683" w:rsidRDefault="00A442DD" w:rsidP="00A37683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осмыслить и оценить </w:t>
      </w:r>
      <w:r w:rsidRPr="00A37683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(сообщение)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64ED2E" w14:textId="77777777" w:rsidR="00773A7E" w:rsidRPr="00A37683" w:rsidRDefault="00773A7E" w:rsidP="00773A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Выполняя первое действие, читатель концентрируется, прежде всего, на отдельных фрагментах информации текста. Выполняя второе действие, читатель соединяет эти фрагменты в общую картину. Выполняя третье действие, читатель соотносит сообщение текста с </w:t>
      </w:r>
      <w:proofErr w:type="spellStart"/>
      <w:r w:rsidRPr="00A37683">
        <w:rPr>
          <w:rFonts w:ascii="Times New Roman" w:hAnsi="Times New Roman" w:cs="Times New Roman"/>
          <w:color w:val="000000"/>
          <w:sz w:val="28"/>
          <w:szCs w:val="28"/>
        </w:rPr>
        <w:t>внетекстовой</w:t>
      </w:r>
      <w:proofErr w:type="spellEnd"/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информацией. Представлены связи всех названных выше читательских умений. (Г.А. Цукерман)</w:t>
      </w:r>
    </w:p>
    <w:p w14:paraId="404B5047" w14:textId="77777777" w:rsidR="00773A7E" w:rsidRDefault="00773A7E" w:rsidP="00773A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4539C8B" w14:textId="77777777" w:rsidR="00540C7D" w:rsidRPr="00A37683" w:rsidRDefault="00540C7D" w:rsidP="00773A7E">
      <w:pPr>
        <w:spacing w:after="0" w:line="240" w:lineRule="auto"/>
        <w:rPr>
          <w:rStyle w:val="fontstyle01"/>
        </w:rPr>
      </w:pPr>
      <w:r w:rsidRPr="00A37683">
        <w:rPr>
          <w:rStyle w:val="fontstyle01"/>
        </w:rPr>
        <w:t>СПИСОК ЧИТАТЕЛЬСКИХ УМЕНИЙ</w:t>
      </w:r>
      <w:r w:rsidRPr="00A37683">
        <w:rPr>
          <w:rStyle w:val="fontstyle21"/>
        </w:rPr>
        <w:t xml:space="preserve">. </w:t>
      </w:r>
    </w:p>
    <w:p w14:paraId="36A957CA" w14:textId="77777777" w:rsidR="00540C7D" w:rsidRPr="00A37683" w:rsidRDefault="00540C7D" w:rsidP="00540C7D">
      <w:pPr>
        <w:spacing w:after="0" w:line="240" w:lineRule="auto"/>
        <w:rPr>
          <w:rStyle w:val="fontstyle21"/>
        </w:rPr>
      </w:pPr>
      <w:r w:rsidRPr="00A37683">
        <w:rPr>
          <w:rStyle w:val="fontstyle01"/>
        </w:rPr>
        <w:t>1. Группа читательских умений «Находить и извлекать информацию»</w:t>
      </w:r>
      <w:r w:rsidRPr="00A376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37683">
        <w:rPr>
          <w:rStyle w:val="fontstyle21"/>
        </w:rPr>
        <w:t>1) определять место, где содержится искомая информация (фрагмент текста,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 xml:space="preserve">гиперссылка, </w:t>
      </w:r>
      <w:proofErr w:type="spellStart"/>
      <w:r w:rsidRPr="00A37683">
        <w:rPr>
          <w:rStyle w:val="fontstyle21"/>
        </w:rPr>
        <w:t>ссылка,т.д</w:t>
      </w:r>
      <w:proofErr w:type="spellEnd"/>
      <w:r w:rsidRPr="00A37683">
        <w:rPr>
          <w:rStyle w:val="fontstyle21"/>
        </w:rPr>
        <w:t>);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2) уточнять поисковый запрос;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3) находить и извлекать одну единицу информации;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4) находить и извлекать несколько единиц информации, расположенных в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одном фрагменте текста;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5) находить и извлекать несколько единиц информации, расположенных в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разных фрагментах текста;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6) находить и извлекать несколько единиц информации, расположенных в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разных текстах;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7) определять наличие/отсутствие информации.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01"/>
        </w:rPr>
        <w:t>2. Группа читательских умений «Интегрировать и интерпретировать</w:t>
      </w:r>
      <w:r w:rsidRPr="00A376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37683">
        <w:rPr>
          <w:rStyle w:val="fontstyle01"/>
        </w:rPr>
        <w:t>информацию»</w:t>
      </w:r>
      <w:r w:rsidRPr="00A37683">
        <w:rPr>
          <w:rFonts w:ascii="Times New Roman" w:hAnsi="Times New Roman" w:cs="Times New Roman"/>
          <w:sz w:val="28"/>
          <w:szCs w:val="28"/>
        </w:rPr>
        <w:br/>
      </w:r>
      <w:r w:rsidRPr="00A37683">
        <w:rPr>
          <w:rStyle w:val="fontstyle21"/>
        </w:rPr>
        <w:t>1) умение понимать фактологическую информацию (сюжет,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последовательность событий и т.п.);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lastRenderedPageBreak/>
        <w:t>2) умение понимать смысловую структуру текста (определять тему, главную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мысль/идею текста);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3) понимать значение слова или выражения на основе контекста;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4) делать выводы на основе информации, представленной в одном фрагменте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текста;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5) устанавливать связи между событиями или утверждениями (причинно-следственные отношения, отношения аргумент – контраргумент, тезис –пример, сходство – различие и др.);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6) понимать графическую информацию;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7) соотносить графическую и вербальную информацию;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8) делать выводы на основе сравнения данных;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9) делать выводы на основе интеграции информации из разных частей текста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или разных текстов;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10) понимать чувства, мотивы, характеры героев;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11) понимать авторскую позицию по отношению к обсуждаемой проблеме;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12) различать факт и мнение;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13) интерпретировать текст или его фрагмент, учитывая жанр или ситуацию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функционирования текста.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01"/>
        </w:rPr>
        <w:t>3. Группа читательских умений «Оценивать содержание и форму</w:t>
      </w:r>
      <w:r w:rsidRPr="00A376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37683">
        <w:rPr>
          <w:rStyle w:val="fontstyle01"/>
        </w:rPr>
        <w:t>текста»</w:t>
      </w:r>
      <w:r w:rsidRPr="00A376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37683">
        <w:rPr>
          <w:rStyle w:val="fontstyle21"/>
        </w:rPr>
        <w:t>1) определять адресата текста;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2) понимать коммуникативное намерение автора, назначение текста;</w:t>
      </w:r>
      <w:r w:rsidRPr="00A37683">
        <w:rPr>
          <w:rFonts w:ascii="Times New Roman" w:hAnsi="Times New Roman" w:cs="Times New Roman"/>
          <w:sz w:val="28"/>
          <w:szCs w:val="28"/>
        </w:rPr>
        <w:br/>
      </w:r>
      <w:r w:rsidRPr="00A37683">
        <w:rPr>
          <w:rStyle w:val="fontstyle21"/>
        </w:rPr>
        <w:t>3) оценивать содержание текста или его элементов (примеров, аргументов,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иллюстраций и т.п.) относительно целей автора;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4) оценивать форму текста (структуру, стиль и т.д.), целесообразность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использованных автором приемов;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5) понимать назначение структурной единицы текста, использованного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автором приёма;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6) оценивать полноту, достоверность информации, содержащуюся в одном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или нескольких текстах;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7) оценивать объективность, надёжность источника информации;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8) обнаруживать противоречия, содержащиеся в одном или нескольких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текстах;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9) высказывать и обосновывать собственную точку зрения по вопросу,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37683">
        <w:rPr>
          <w:rStyle w:val="fontstyle21"/>
        </w:rPr>
        <w:t>обсуждаемому в тексте;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10) устанавливать и оценивать взаимосвязи между элементами/частями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текста или текстами.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01"/>
        </w:rPr>
        <w:t>4. Группа читательских умений «Использовать информацию из текста</w:t>
      </w:r>
      <w:r w:rsidRPr="00A376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37683">
        <w:rPr>
          <w:rStyle w:val="fontstyle01"/>
        </w:rPr>
        <w:t>для различных целей»</w:t>
      </w:r>
      <w:r w:rsidRPr="00A3768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37683">
        <w:rPr>
          <w:rStyle w:val="fontstyle21"/>
        </w:rPr>
        <w:t>1) использовать информацию из текста для решения практической задачи без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привлечения фоновых знаний;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2) использовать информацию из текста для решения практической задачи с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привлечением фоновых знаний;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683">
        <w:rPr>
          <w:rStyle w:val="fontstyle21"/>
        </w:rPr>
        <w:t>3) формулировать на основе полученной из текста информации собственную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гипотезу, прогнозировать события, течение процесса, результаты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7683">
        <w:rPr>
          <w:rStyle w:val="fontstyle21"/>
        </w:rPr>
        <w:t>эксперимента на основе информации текста;</w:t>
      </w:r>
    </w:p>
    <w:p w14:paraId="42CE8863" w14:textId="193CBF7E" w:rsidR="00540C7D" w:rsidRPr="00A37683" w:rsidRDefault="00540C7D" w:rsidP="00A376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37683">
        <w:rPr>
          <w:rFonts w:ascii="Times New Roman" w:hAnsi="Times New Roman" w:cs="Times New Roman"/>
          <w:color w:val="000000"/>
          <w:sz w:val="28"/>
          <w:szCs w:val="28"/>
        </w:rPr>
        <w:t>4) предлагать интерпретацию нового явления, принадлежащего к тому же классу явлений, который обсуждается в тексте (в том числе с переносом из одной предметной области в другую);</w:t>
      </w:r>
      <w:r w:rsidRPr="00A37683">
        <w:rPr>
          <w:rFonts w:ascii="Times New Roman" w:hAnsi="Times New Roman" w:cs="Times New Roman"/>
          <w:color w:val="000000"/>
          <w:sz w:val="28"/>
          <w:szCs w:val="28"/>
        </w:rPr>
        <w:br/>
        <w:t>5) выявлять связь между прочитанным и современной реальностью или другой эпохой.</w:t>
      </w:r>
    </w:p>
    <w:sectPr w:rsidR="00540C7D" w:rsidRPr="00A37683" w:rsidSect="00A37683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23018"/>
    <w:multiLevelType w:val="hybridMultilevel"/>
    <w:tmpl w:val="734C9B42"/>
    <w:lvl w:ilvl="0" w:tplc="E0A23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0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461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32D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D8B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6E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8F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461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C89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9C3E93"/>
    <w:multiLevelType w:val="hybridMultilevel"/>
    <w:tmpl w:val="82A8C7B2"/>
    <w:lvl w:ilvl="0" w:tplc="7BCCB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D623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6F0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982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720A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5E9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443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64BE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A829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138105">
    <w:abstractNumId w:val="1"/>
  </w:num>
  <w:num w:numId="2" w16cid:durableId="183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BC"/>
    <w:rsid w:val="00084745"/>
    <w:rsid w:val="00216EF4"/>
    <w:rsid w:val="003F6AB9"/>
    <w:rsid w:val="00540C7D"/>
    <w:rsid w:val="006000B3"/>
    <w:rsid w:val="00773A7E"/>
    <w:rsid w:val="007D7938"/>
    <w:rsid w:val="00990196"/>
    <w:rsid w:val="00A37683"/>
    <w:rsid w:val="00A442DD"/>
    <w:rsid w:val="00D7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6E5D"/>
  <w15:chartTrackingRefBased/>
  <w15:docId w15:val="{293C94AF-4026-4C76-AB9A-0CED9C4B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A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F6AB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F6A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3">
    <w:name w:val="Hyperlink"/>
    <w:basedOn w:val="a0"/>
    <w:uiPriority w:val="99"/>
    <w:unhideWhenUsed/>
    <w:rsid w:val="003F6AB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37683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A37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6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2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3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48489">
          <w:marLeft w:val="806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25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7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ТСУ</dc:creator>
  <cp:keywords/>
  <dc:description/>
  <cp:lastModifiedBy>Татка Татьяна</cp:lastModifiedBy>
  <cp:revision>2</cp:revision>
  <dcterms:created xsi:type="dcterms:W3CDTF">2026-01-19T15:41:00Z</dcterms:created>
  <dcterms:modified xsi:type="dcterms:W3CDTF">2026-01-19T15:41:00Z</dcterms:modified>
</cp:coreProperties>
</file>