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C3920" w14:textId="2BA05389" w:rsidR="007E6DBE" w:rsidRDefault="00274F31" w:rsidP="00274F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4F31">
        <w:rPr>
          <w:rFonts w:ascii="Times New Roman" w:hAnsi="Times New Roman" w:cs="Times New Roman"/>
          <w:b/>
          <w:bCs/>
          <w:sz w:val="28"/>
          <w:szCs w:val="28"/>
        </w:rPr>
        <w:t>Аннотация.</w:t>
      </w:r>
    </w:p>
    <w:p w14:paraId="68FC13A7" w14:textId="587E95D3" w:rsidR="00274F31" w:rsidRPr="0047257C" w:rsidRDefault="00274F31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7257C">
        <w:rPr>
          <w:rFonts w:ascii="Times New Roman" w:hAnsi="Times New Roman" w:cs="Times New Roman"/>
          <w:b/>
          <w:bCs/>
          <w:sz w:val="28"/>
          <w:szCs w:val="28"/>
        </w:rPr>
        <w:t>Название приёма:</w:t>
      </w:r>
      <w:r w:rsidR="00BD2B5A" w:rsidRPr="004725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D2B5A" w:rsidRPr="0047257C">
        <w:rPr>
          <w:rFonts w:ascii="Times New Roman" w:hAnsi="Times New Roman" w:cs="Times New Roman"/>
          <w:b/>
          <w:bCs/>
          <w:sz w:val="28"/>
          <w:szCs w:val="28"/>
        </w:rPr>
        <w:t>Синквейн</w:t>
      </w:r>
      <w:proofErr w:type="spellEnd"/>
      <w:r w:rsidR="00BD2B5A" w:rsidRPr="0047257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B9F5BA4" w14:textId="2BBFB134" w:rsidR="00274F31" w:rsidRPr="0047257C" w:rsidRDefault="00274F31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7257C">
        <w:rPr>
          <w:rFonts w:ascii="Times New Roman" w:hAnsi="Times New Roman" w:cs="Times New Roman"/>
          <w:b/>
          <w:bCs/>
          <w:sz w:val="28"/>
          <w:szCs w:val="28"/>
        </w:rPr>
        <w:t>Параллель, на которой проходила апробация:</w:t>
      </w:r>
      <w:r w:rsidR="00BD2B5A" w:rsidRPr="0047257C">
        <w:rPr>
          <w:rFonts w:ascii="Times New Roman" w:hAnsi="Times New Roman" w:cs="Times New Roman"/>
          <w:b/>
          <w:bCs/>
          <w:sz w:val="28"/>
          <w:szCs w:val="28"/>
        </w:rPr>
        <w:t>4 классы</w:t>
      </w:r>
    </w:p>
    <w:p w14:paraId="6410AD2D" w14:textId="785FDED4" w:rsidR="00274F31" w:rsidRPr="0047257C" w:rsidRDefault="00274F31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7257C">
        <w:rPr>
          <w:rFonts w:ascii="Times New Roman" w:hAnsi="Times New Roman" w:cs="Times New Roman"/>
          <w:b/>
          <w:bCs/>
          <w:sz w:val="28"/>
          <w:szCs w:val="28"/>
        </w:rPr>
        <w:t>Описание приёма.</w:t>
      </w:r>
    </w:p>
    <w:p w14:paraId="0C9F6B10" w14:textId="58AD35CE" w:rsidR="00274F31" w:rsidRPr="0047257C" w:rsidRDefault="00BD2B5A" w:rsidP="00BD2B5A">
      <w:pPr>
        <w:pStyle w:val="ac"/>
        <w:shd w:val="clear" w:color="auto" w:fill="FFFFFF"/>
        <w:spacing w:before="0" w:beforeAutospacing="0" w:after="240" w:afterAutospacing="0"/>
        <w:jc w:val="both"/>
        <w:textAlignment w:val="baseline"/>
        <w:rPr>
          <w:color w:val="404040"/>
          <w:sz w:val="28"/>
          <w:szCs w:val="28"/>
        </w:rPr>
      </w:pPr>
      <w:proofErr w:type="spellStart"/>
      <w:r w:rsidRPr="0047257C">
        <w:rPr>
          <w:color w:val="404040"/>
          <w:sz w:val="28"/>
          <w:szCs w:val="28"/>
          <w:shd w:val="clear" w:color="auto" w:fill="FFFFFF"/>
        </w:rPr>
        <w:t>Синквейн</w:t>
      </w:r>
      <w:proofErr w:type="spellEnd"/>
      <w:r w:rsidRPr="0047257C">
        <w:rPr>
          <w:color w:val="404040"/>
          <w:sz w:val="28"/>
          <w:szCs w:val="28"/>
          <w:shd w:val="clear" w:color="auto" w:fill="FFFFFF"/>
        </w:rPr>
        <w:t xml:space="preserve"> – это методический прием, который представляет собой составление стихотворения, состоящего из 5 строк. При этом написание каждой из них подчинено определенным принципам, правилам. Таким образом, происходит краткое </w:t>
      </w:r>
      <w:proofErr w:type="spellStart"/>
      <w:r w:rsidRPr="0047257C">
        <w:rPr>
          <w:color w:val="404040"/>
          <w:sz w:val="28"/>
          <w:szCs w:val="28"/>
          <w:shd w:val="clear" w:color="auto" w:fill="FFFFFF"/>
        </w:rPr>
        <w:t>резюмирование</w:t>
      </w:r>
      <w:proofErr w:type="spellEnd"/>
      <w:r w:rsidRPr="0047257C">
        <w:rPr>
          <w:color w:val="404040"/>
          <w:sz w:val="28"/>
          <w:szCs w:val="28"/>
          <w:shd w:val="clear" w:color="auto" w:fill="FFFFFF"/>
        </w:rPr>
        <w:t>, подведение итогов по изученному учебному материалу.</w:t>
      </w:r>
      <w:r w:rsidRPr="0047257C">
        <w:rPr>
          <w:color w:val="404040"/>
          <w:sz w:val="28"/>
          <w:szCs w:val="28"/>
        </w:rPr>
        <w:t xml:space="preserve"> </w:t>
      </w:r>
    </w:p>
    <w:p w14:paraId="7DFD14B9" w14:textId="6FCCC55F" w:rsidR="00BD2B5A" w:rsidRPr="0047257C" w:rsidRDefault="00BD2B5A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7257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Правила составления </w:t>
      </w:r>
      <w:proofErr w:type="spellStart"/>
      <w:r w:rsidRPr="0047257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синквейна</w:t>
      </w:r>
      <w:proofErr w:type="spellEnd"/>
      <w:r w:rsidRPr="0047257C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:</w:t>
      </w:r>
    </w:p>
    <w:p w14:paraId="26C48FCD" w14:textId="7DC703C9" w:rsidR="00BD2B5A" w:rsidRPr="0047257C" w:rsidRDefault="00BD2B5A" w:rsidP="00BD2B5A">
      <w:pPr>
        <w:numPr>
          <w:ilvl w:val="0"/>
          <w:numId w:val="2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404040"/>
          <w:kern w:val="0"/>
          <w:sz w:val="28"/>
          <w:szCs w:val="28"/>
          <w:lang w:eastAsia="ru-RU"/>
          <w14:ligatures w14:val="none"/>
        </w:rPr>
      </w:pPr>
      <w:r w:rsidRPr="0047257C">
        <w:rPr>
          <w:rFonts w:ascii="Times New Roman" w:eastAsia="Times New Roman" w:hAnsi="Times New Roman" w:cs="Times New Roman"/>
          <w:b/>
          <w:bCs/>
          <w:color w:val="40404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Первая строчка стихотворения</w:t>
      </w:r>
      <w:r w:rsidRPr="0047257C">
        <w:rPr>
          <w:rFonts w:ascii="Times New Roman" w:eastAsia="Times New Roman" w:hAnsi="Times New Roman" w:cs="Times New Roman"/>
          <w:color w:val="404040"/>
          <w:kern w:val="0"/>
          <w:sz w:val="28"/>
          <w:szCs w:val="28"/>
          <w:lang w:eastAsia="ru-RU"/>
          <w14:ligatures w14:val="none"/>
        </w:rPr>
        <w:t xml:space="preserve"> – это тема. Представлена </w:t>
      </w:r>
      <w:r w:rsidR="0047257C" w:rsidRPr="0047257C">
        <w:rPr>
          <w:rFonts w:ascii="Times New Roman" w:eastAsia="Times New Roman" w:hAnsi="Times New Roman" w:cs="Times New Roman"/>
          <w:color w:val="404040"/>
          <w:kern w:val="0"/>
          <w:sz w:val="28"/>
          <w:szCs w:val="28"/>
          <w:lang w:eastAsia="ru-RU"/>
          <w14:ligatures w14:val="none"/>
        </w:rPr>
        <w:t>она, одним словом</w:t>
      </w:r>
      <w:r w:rsidRPr="0047257C">
        <w:rPr>
          <w:rFonts w:ascii="Times New Roman" w:eastAsia="Times New Roman" w:hAnsi="Times New Roman" w:cs="Times New Roman"/>
          <w:color w:val="404040"/>
          <w:kern w:val="0"/>
          <w:sz w:val="28"/>
          <w:szCs w:val="28"/>
          <w:lang w:eastAsia="ru-RU"/>
          <w14:ligatures w14:val="none"/>
        </w:rPr>
        <w:t>, обязательно именем существительным.</w:t>
      </w:r>
    </w:p>
    <w:p w14:paraId="5DCD6CF5" w14:textId="77777777" w:rsidR="00BD2B5A" w:rsidRPr="0047257C" w:rsidRDefault="00BD2B5A" w:rsidP="00BD2B5A">
      <w:pPr>
        <w:numPr>
          <w:ilvl w:val="0"/>
          <w:numId w:val="2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404040"/>
          <w:kern w:val="0"/>
          <w:sz w:val="28"/>
          <w:szCs w:val="28"/>
          <w:lang w:eastAsia="ru-RU"/>
          <w14:ligatures w14:val="none"/>
        </w:rPr>
      </w:pPr>
      <w:r w:rsidRPr="0047257C">
        <w:rPr>
          <w:rFonts w:ascii="Times New Roman" w:eastAsia="Times New Roman" w:hAnsi="Times New Roman" w:cs="Times New Roman"/>
          <w:b/>
          <w:bCs/>
          <w:color w:val="40404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Вторая строка состоит из двух слов,</w:t>
      </w:r>
      <w:r w:rsidRPr="0047257C">
        <w:rPr>
          <w:rFonts w:ascii="Times New Roman" w:eastAsia="Times New Roman" w:hAnsi="Times New Roman" w:cs="Times New Roman"/>
          <w:color w:val="404040"/>
          <w:kern w:val="0"/>
          <w:sz w:val="28"/>
          <w:szCs w:val="28"/>
          <w:lang w:eastAsia="ru-RU"/>
          <w14:ligatures w14:val="none"/>
        </w:rPr>
        <w:t> раскрывающих основную тему, описывающих ее. Это должны быть имена прилагательные. Допускается использование причастий.</w:t>
      </w:r>
    </w:p>
    <w:p w14:paraId="2CD9E9C4" w14:textId="12F1FAF6" w:rsidR="00BD2B5A" w:rsidRPr="0047257C" w:rsidRDefault="00BD2B5A" w:rsidP="00BD2B5A">
      <w:pPr>
        <w:numPr>
          <w:ilvl w:val="0"/>
          <w:numId w:val="2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404040"/>
          <w:kern w:val="0"/>
          <w:sz w:val="28"/>
          <w:szCs w:val="28"/>
          <w:lang w:eastAsia="ru-RU"/>
          <w14:ligatures w14:val="none"/>
        </w:rPr>
      </w:pPr>
      <w:r w:rsidRPr="0047257C">
        <w:rPr>
          <w:rFonts w:ascii="Times New Roman" w:eastAsia="Times New Roman" w:hAnsi="Times New Roman" w:cs="Times New Roman"/>
          <w:b/>
          <w:bCs/>
          <w:color w:val="40404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 третьей строчке посредством использования глаголов или деепричастий</w:t>
      </w:r>
      <w:r w:rsidRPr="0047257C">
        <w:rPr>
          <w:rFonts w:ascii="Times New Roman" w:eastAsia="Times New Roman" w:hAnsi="Times New Roman" w:cs="Times New Roman"/>
          <w:color w:val="404040"/>
          <w:kern w:val="0"/>
          <w:sz w:val="28"/>
          <w:szCs w:val="28"/>
          <w:lang w:eastAsia="ru-RU"/>
          <w14:ligatures w14:val="none"/>
        </w:rPr>
        <w:t xml:space="preserve"> описываются действия, </w:t>
      </w:r>
      <w:r w:rsidR="0047257C" w:rsidRPr="0047257C">
        <w:rPr>
          <w:rFonts w:ascii="Times New Roman" w:eastAsia="Times New Roman" w:hAnsi="Times New Roman" w:cs="Times New Roman"/>
          <w:color w:val="404040"/>
          <w:kern w:val="0"/>
          <w:sz w:val="28"/>
          <w:szCs w:val="28"/>
          <w:lang w:eastAsia="ru-RU"/>
          <w14:ligatures w14:val="none"/>
        </w:rPr>
        <w:t>относящиеся, к слову</w:t>
      </w:r>
      <w:r w:rsidRPr="0047257C">
        <w:rPr>
          <w:rFonts w:ascii="Times New Roman" w:eastAsia="Times New Roman" w:hAnsi="Times New Roman" w:cs="Times New Roman"/>
          <w:color w:val="404040"/>
          <w:kern w:val="0"/>
          <w:sz w:val="28"/>
          <w:szCs w:val="28"/>
          <w:lang w:eastAsia="ru-RU"/>
          <w14:ligatures w14:val="none"/>
        </w:rPr>
        <w:t xml:space="preserve">, являющемуся темой </w:t>
      </w:r>
      <w:proofErr w:type="spellStart"/>
      <w:r w:rsidRPr="0047257C">
        <w:rPr>
          <w:rFonts w:ascii="Times New Roman" w:eastAsia="Times New Roman" w:hAnsi="Times New Roman" w:cs="Times New Roman"/>
          <w:color w:val="404040"/>
          <w:kern w:val="0"/>
          <w:sz w:val="28"/>
          <w:szCs w:val="28"/>
          <w:lang w:eastAsia="ru-RU"/>
          <w14:ligatures w14:val="none"/>
        </w:rPr>
        <w:t>синквейна</w:t>
      </w:r>
      <w:proofErr w:type="spellEnd"/>
      <w:r w:rsidRPr="0047257C">
        <w:rPr>
          <w:rFonts w:ascii="Times New Roman" w:eastAsia="Times New Roman" w:hAnsi="Times New Roman" w:cs="Times New Roman"/>
          <w:color w:val="404040"/>
          <w:kern w:val="0"/>
          <w:sz w:val="28"/>
          <w:szCs w:val="28"/>
          <w:lang w:eastAsia="ru-RU"/>
          <w14:ligatures w14:val="none"/>
        </w:rPr>
        <w:t>. В третьей строке должно быть три слова.</w:t>
      </w:r>
    </w:p>
    <w:p w14:paraId="3EE9DA39" w14:textId="77777777" w:rsidR="00BD2B5A" w:rsidRPr="0047257C" w:rsidRDefault="00BD2B5A" w:rsidP="00BD2B5A">
      <w:pPr>
        <w:numPr>
          <w:ilvl w:val="0"/>
          <w:numId w:val="2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404040"/>
          <w:kern w:val="0"/>
          <w:sz w:val="28"/>
          <w:szCs w:val="28"/>
          <w:lang w:eastAsia="ru-RU"/>
          <w14:ligatures w14:val="none"/>
        </w:rPr>
      </w:pPr>
      <w:r w:rsidRPr="0047257C">
        <w:rPr>
          <w:rFonts w:ascii="Times New Roman" w:eastAsia="Times New Roman" w:hAnsi="Times New Roman" w:cs="Times New Roman"/>
          <w:b/>
          <w:bCs/>
          <w:color w:val="40404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Четвертая строка</w:t>
      </w:r>
      <w:r w:rsidRPr="0047257C">
        <w:rPr>
          <w:rFonts w:ascii="Times New Roman" w:eastAsia="Times New Roman" w:hAnsi="Times New Roman" w:cs="Times New Roman"/>
          <w:color w:val="404040"/>
          <w:kern w:val="0"/>
          <w:sz w:val="28"/>
          <w:szCs w:val="28"/>
          <w:lang w:eastAsia="ru-RU"/>
          <w14:ligatures w14:val="none"/>
        </w:rPr>
        <w:t> – это уже целая фраза, при помощи которой учащийся высказывает свое отношение к теме. Это может быть как предложение, составленное учеником самостоятельно, так и крылатое выражение, пословица, поговорка, цитата, афоризм, но обязательно в контексте раскрываемой темы.</w:t>
      </w:r>
    </w:p>
    <w:p w14:paraId="05C57A3B" w14:textId="1BBB39C8" w:rsidR="00274F31" w:rsidRPr="0047257C" w:rsidRDefault="00BD2B5A" w:rsidP="00274F31">
      <w:pPr>
        <w:numPr>
          <w:ilvl w:val="0"/>
          <w:numId w:val="2"/>
        </w:numPr>
        <w:shd w:val="clear" w:color="auto" w:fill="FFFFFF"/>
        <w:spacing w:after="0" w:line="240" w:lineRule="auto"/>
        <w:ind w:left="142" w:hanging="284"/>
        <w:textAlignment w:val="baseline"/>
        <w:rPr>
          <w:rFonts w:ascii="Times New Roman" w:eastAsia="Times New Roman" w:hAnsi="Times New Roman" w:cs="Times New Roman"/>
          <w:color w:val="404040"/>
          <w:kern w:val="0"/>
          <w:sz w:val="28"/>
          <w:szCs w:val="28"/>
          <w:lang w:eastAsia="ru-RU"/>
          <w14:ligatures w14:val="none"/>
        </w:rPr>
      </w:pPr>
      <w:r w:rsidRPr="0047257C">
        <w:rPr>
          <w:rFonts w:ascii="Times New Roman" w:eastAsia="Times New Roman" w:hAnsi="Times New Roman" w:cs="Times New Roman"/>
          <w:b/>
          <w:bCs/>
          <w:color w:val="40404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Пятая строчка</w:t>
      </w:r>
      <w:r w:rsidRPr="0047257C">
        <w:rPr>
          <w:rFonts w:ascii="Times New Roman" w:eastAsia="Times New Roman" w:hAnsi="Times New Roman" w:cs="Times New Roman"/>
          <w:color w:val="404040"/>
          <w:kern w:val="0"/>
          <w:sz w:val="28"/>
          <w:szCs w:val="28"/>
          <w:lang w:eastAsia="ru-RU"/>
          <w14:ligatures w14:val="none"/>
        </w:rPr>
        <w:t> – всего одно слово, которое представляет собой некий итог, резюме. Чаще всего это просто синоним к теме стихотворения.</w:t>
      </w:r>
    </w:p>
    <w:p w14:paraId="7E080387" w14:textId="27AF8188" w:rsidR="00274F31" w:rsidRPr="0047257C" w:rsidRDefault="00274F31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7257C">
        <w:rPr>
          <w:rFonts w:ascii="Times New Roman" w:hAnsi="Times New Roman" w:cs="Times New Roman"/>
          <w:b/>
          <w:bCs/>
          <w:sz w:val="28"/>
          <w:szCs w:val="28"/>
        </w:rPr>
        <w:t>Особенности использования:</w:t>
      </w:r>
    </w:p>
    <w:p w14:paraId="07F606DE" w14:textId="775F1EAD" w:rsidR="00BD2B5A" w:rsidRPr="0047257C" w:rsidRDefault="00BD2B5A" w:rsidP="00BD2B5A">
      <w:pPr>
        <w:pStyle w:val="ac"/>
        <w:shd w:val="clear" w:color="auto" w:fill="FFFFFF"/>
        <w:spacing w:before="0" w:beforeAutospacing="0" w:after="240" w:afterAutospacing="0"/>
        <w:jc w:val="both"/>
        <w:textAlignment w:val="baseline"/>
        <w:rPr>
          <w:color w:val="404040"/>
          <w:sz w:val="28"/>
          <w:szCs w:val="28"/>
        </w:rPr>
      </w:pPr>
      <w:proofErr w:type="spellStart"/>
      <w:r w:rsidRPr="0047257C">
        <w:rPr>
          <w:color w:val="404040"/>
          <w:sz w:val="28"/>
          <w:szCs w:val="28"/>
        </w:rPr>
        <w:t>Синквейн</w:t>
      </w:r>
      <w:proofErr w:type="spellEnd"/>
      <w:r w:rsidRPr="0047257C">
        <w:rPr>
          <w:color w:val="404040"/>
          <w:sz w:val="28"/>
          <w:szCs w:val="28"/>
        </w:rPr>
        <w:t xml:space="preserve"> как метод обучения универсален. Его можно использовать при изучении любого предмета школьной программы. Он позволяет заинтересовать учащихся, помогает им лучше понять и осмыслить изучаемый </w:t>
      </w:r>
      <w:r w:rsidR="0047257C" w:rsidRPr="0047257C">
        <w:rPr>
          <w:color w:val="404040"/>
          <w:sz w:val="28"/>
          <w:szCs w:val="28"/>
        </w:rPr>
        <w:t>материал. На</w:t>
      </w:r>
      <w:r w:rsidRPr="0047257C">
        <w:rPr>
          <w:color w:val="404040"/>
          <w:sz w:val="28"/>
          <w:szCs w:val="28"/>
        </w:rPr>
        <w:t xml:space="preserve"> стадии осмысления написание </w:t>
      </w:r>
      <w:proofErr w:type="spellStart"/>
      <w:r w:rsidRPr="0047257C">
        <w:rPr>
          <w:color w:val="404040"/>
          <w:sz w:val="28"/>
          <w:szCs w:val="28"/>
        </w:rPr>
        <w:t>синквейна</w:t>
      </w:r>
      <w:proofErr w:type="spellEnd"/>
      <w:r w:rsidRPr="0047257C">
        <w:rPr>
          <w:color w:val="404040"/>
          <w:sz w:val="28"/>
          <w:szCs w:val="28"/>
        </w:rPr>
        <w:t xml:space="preserve"> позволяет учителю оценить, как учащиеся понимают изучаемую тему, разнообразит учебный процесс, делает его более интересным, ведь </w:t>
      </w:r>
      <w:proofErr w:type="spellStart"/>
      <w:r w:rsidRPr="0047257C">
        <w:rPr>
          <w:color w:val="404040"/>
          <w:sz w:val="28"/>
          <w:szCs w:val="28"/>
        </w:rPr>
        <w:t>синквейн</w:t>
      </w:r>
      <w:proofErr w:type="spellEnd"/>
      <w:r w:rsidRPr="0047257C">
        <w:rPr>
          <w:color w:val="404040"/>
          <w:sz w:val="28"/>
          <w:szCs w:val="28"/>
        </w:rPr>
        <w:t xml:space="preserve"> – это своего рода игровая деятельность. В данном случае методика предполагает смену деятельности, способствует некоторой эмоциональной разгрузке школьников. Метод </w:t>
      </w:r>
      <w:proofErr w:type="spellStart"/>
      <w:r w:rsidRPr="0047257C">
        <w:rPr>
          <w:color w:val="404040"/>
          <w:sz w:val="28"/>
          <w:szCs w:val="28"/>
        </w:rPr>
        <w:t>синквейна</w:t>
      </w:r>
      <w:proofErr w:type="spellEnd"/>
      <w:r w:rsidRPr="0047257C">
        <w:rPr>
          <w:color w:val="404040"/>
          <w:sz w:val="28"/>
          <w:szCs w:val="28"/>
        </w:rPr>
        <w:t xml:space="preserve"> возможно также можно использовать на стадии рефлексии. Мысль, переведенная в образ, позволяет учителю оценить уровень понимания изученного материала учащимися.</w:t>
      </w:r>
    </w:p>
    <w:p w14:paraId="42BA9C5C" w14:textId="713A1FC7" w:rsidR="00BD2B5A" w:rsidRPr="0047257C" w:rsidRDefault="00BD2B5A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7257C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14:paraId="7FF8A779" w14:textId="77777777" w:rsidR="00BD2B5A" w:rsidRPr="0047257C" w:rsidRDefault="00BD2B5A" w:rsidP="0047257C">
      <w:pPr>
        <w:numPr>
          <w:ilvl w:val="0"/>
          <w:numId w:val="1"/>
        </w:numPr>
        <w:tabs>
          <w:tab w:val="clear" w:pos="720"/>
          <w:tab w:val="left" w:pos="284"/>
          <w:tab w:val="num" w:pos="426"/>
        </w:tabs>
        <w:spacing w:after="0" w:line="21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257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  <w14:ligatures w14:val="none"/>
        </w:rPr>
        <w:t>При анализе произведений большую часть времени уделить выборочному чтению.</w:t>
      </w:r>
    </w:p>
    <w:p w14:paraId="013DD3C2" w14:textId="77777777" w:rsidR="00BD2B5A" w:rsidRPr="0047257C" w:rsidRDefault="00BD2B5A" w:rsidP="0047257C">
      <w:pPr>
        <w:numPr>
          <w:ilvl w:val="0"/>
          <w:numId w:val="1"/>
        </w:numPr>
        <w:tabs>
          <w:tab w:val="clear" w:pos="720"/>
          <w:tab w:val="left" w:pos="284"/>
          <w:tab w:val="num" w:pos="426"/>
        </w:tabs>
        <w:spacing w:after="0" w:line="21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257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  <w14:ligatures w14:val="none"/>
        </w:rPr>
        <w:t>Обогащать словарный запас учащихся через толкование незнакомых слов и фраз.</w:t>
      </w:r>
    </w:p>
    <w:p w14:paraId="3BF16443" w14:textId="77777777" w:rsidR="00BD2B5A" w:rsidRPr="0047257C" w:rsidRDefault="00BD2B5A" w:rsidP="0047257C">
      <w:pPr>
        <w:numPr>
          <w:ilvl w:val="0"/>
          <w:numId w:val="1"/>
        </w:numPr>
        <w:tabs>
          <w:tab w:val="clear" w:pos="720"/>
          <w:tab w:val="left" w:pos="284"/>
          <w:tab w:val="num" w:pos="426"/>
        </w:tabs>
        <w:spacing w:after="0" w:line="21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7257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  <w14:ligatures w14:val="none"/>
        </w:rPr>
        <w:t>Развивать устную речь, используя развернутые ответы и доказательства своего ответа.</w:t>
      </w:r>
    </w:p>
    <w:p w14:paraId="68655D13" w14:textId="77777777" w:rsidR="00274F31" w:rsidRDefault="00274F31" w:rsidP="0047257C">
      <w:pPr>
        <w:tabs>
          <w:tab w:val="left" w:pos="284"/>
          <w:tab w:val="num" w:pos="42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7FBBF494" w14:textId="77777777" w:rsidR="00274F31" w:rsidRDefault="00274F31" w:rsidP="00274F31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74F31" w:rsidSect="004725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C1B2A"/>
    <w:multiLevelType w:val="multilevel"/>
    <w:tmpl w:val="B690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60933C9"/>
    <w:multiLevelType w:val="hybridMultilevel"/>
    <w:tmpl w:val="D9926BA8"/>
    <w:lvl w:ilvl="0" w:tplc="6492AF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00D9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06F0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462C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FC1D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68A8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EB8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388F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887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8807202">
    <w:abstractNumId w:val="1"/>
  </w:num>
  <w:num w:numId="2" w16cid:durableId="186459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F31"/>
    <w:rsid w:val="00274F31"/>
    <w:rsid w:val="003217BB"/>
    <w:rsid w:val="0047257C"/>
    <w:rsid w:val="00541B68"/>
    <w:rsid w:val="0074728C"/>
    <w:rsid w:val="007E6DBE"/>
    <w:rsid w:val="00A0170F"/>
    <w:rsid w:val="00AA572A"/>
    <w:rsid w:val="00BD2B5A"/>
    <w:rsid w:val="00D06067"/>
    <w:rsid w:val="00F4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058AA"/>
  <w15:chartTrackingRefBased/>
  <w15:docId w15:val="{9442BB11-6B52-40D1-9347-95206AAF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4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F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F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F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F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F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F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4F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4F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4F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4F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4F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4F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4F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4F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4F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4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4F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4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4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4F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4F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4F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4F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4F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4F3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BD2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Татка Татьяна</dc:creator>
  <cp:keywords/>
  <dc:description/>
  <cp:lastModifiedBy>Татка Татьяна</cp:lastModifiedBy>
  <cp:revision>2</cp:revision>
  <dcterms:created xsi:type="dcterms:W3CDTF">2026-03-22T16:39:00Z</dcterms:created>
  <dcterms:modified xsi:type="dcterms:W3CDTF">2026-03-22T16:39:00Z</dcterms:modified>
</cp:coreProperties>
</file>